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b/>
          <w:bCs/>
          <w:sz w:val="36"/>
          <w:szCs w:val="36"/>
        </w:rPr>
      </w:pPr>
      <w:r>
        <w:rPr>
          <w:rFonts w:hint="eastAsia"/>
          <w:b/>
          <w:bCs/>
          <w:sz w:val="36"/>
          <w:szCs w:val="36"/>
        </w:rPr>
        <w:t>集采目录内流程</w:t>
      </w:r>
    </w:p>
    <w:p>
      <w:r>
        <w:drawing>
          <wp:inline distT="0" distB="0" distL="114300" distR="114300">
            <wp:extent cx="5267960" cy="2927350"/>
            <wp:effectExtent l="0" t="0" r="889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92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b/>
          <w:bCs/>
          <w:sz w:val="36"/>
          <w:szCs w:val="36"/>
        </w:rPr>
      </w:pPr>
      <w:r>
        <w:rPr>
          <w:rFonts w:hint="eastAsia"/>
          <w:b/>
          <w:bCs/>
          <w:sz w:val="36"/>
          <w:szCs w:val="36"/>
        </w:rPr>
        <w:t>集采目录外流程</w:t>
      </w:r>
    </w:p>
    <w:p>
      <w:r>
        <w:drawing>
          <wp:inline distT="0" distB="0" distL="114300" distR="114300">
            <wp:extent cx="5266690" cy="2973070"/>
            <wp:effectExtent l="0" t="0" r="10160" b="1778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73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"/>
        </w:numPr>
        <w:rPr>
          <w:rFonts w:hint="eastAsia"/>
        </w:rPr>
      </w:pPr>
      <w:r>
        <w:rPr>
          <w:rFonts w:hint="eastAsia"/>
        </w:rPr>
        <w:t>采购计划导入</w:t>
      </w:r>
    </w:p>
    <w:p>
      <w:pPr>
        <w:pStyle w:val="2"/>
        <w:numPr>
          <w:ilvl w:val="0"/>
          <w:numId w:val="0"/>
        </w:numPr>
        <w:ind w:leftChars="0" w:firstLine="480" w:firstLineChars="200"/>
        <w:rPr>
          <w:rFonts w:hint="eastAsia"/>
        </w:rPr>
      </w:pPr>
      <w:r>
        <w:rPr>
          <w:rFonts w:hint="eastAsia"/>
          <w:b w:val="0"/>
          <w:bCs w:val="0"/>
          <w:sz w:val="24"/>
          <w:szCs w:val="24"/>
          <w:lang w:eastAsia="zh-CN"/>
        </w:rPr>
        <w:t>（</w:t>
      </w:r>
      <w:r>
        <w:rPr>
          <w:rFonts w:hint="eastAsia"/>
          <w:b w:val="0"/>
          <w:bCs w:val="0"/>
          <w:sz w:val="24"/>
          <w:szCs w:val="24"/>
        </w:rPr>
        <w:t>此操作</w:t>
      </w:r>
      <w:r>
        <w:rPr>
          <w:rFonts w:hint="eastAsia"/>
          <w:b w:val="0"/>
          <w:bCs w:val="0"/>
          <w:sz w:val="24"/>
          <w:szCs w:val="24"/>
          <w:lang w:val="en-US" w:eastAsia="zh-CN"/>
        </w:rPr>
        <w:t>在省执行系统、</w:t>
      </w:r>
      <w:r>
        <w:rPr>
          <w:rFonts w:hint="eastAsia"/>
          <w:b w:val="0"/>
          <w:bCs w:val="0"/>
          <w:sz w:val="24"/>
          <w:szCs w:val="24"/>
        </w:rPr>
        <w:t>由财政</w:t>
      </w:r>
      <w:r>
        <w:rPr>
          <w:rFonts w:hint="eastAsia"/>
          <w:b w:val="0"/>
          <w:bCs w:val="0"/>
          <w:sz w:val="24"/>
          <w:szCs w:val="24"/>
          <w:lang w:eastAsia="zh-CN"/>
        </w:rPr>
        <w:t>、</w:t>
      </w:r>
      <w:r>
        <w:rPr>
          <w:rFonts w:hint="eastAsia"/>
          <w:b w:val="0"/>
          <w:bCs w:val="0"/>
          <w:sz w:val="24"/>
          <w:szCs w:val="24"/>
          <w:lang w:val="en-US" w:eastAsia="zh-CN"/>
        </w:rPr>
        <w:t>采购中心</w:t>
      </w:r>
      <w:r>
        <w:rPr>
          <w:rFonts w:hint="eastAsia"/>
          <w:b w:val="0"/>
          <w:bCs w:val="0"/>
          <w:sz w:val="24"/>
          <w:szCs w:val="24"/>
        </w:rPr>
        <w:t>相关部门人员操作）。</w:t>
      </w:r>
    </w:p>
    <w:p>
      <w:pPr>
        <w:numPr>
          <w:ilvl w:val="0"/>
          <w:numId w:val="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在省执行系统，计划管理页面，点击“导入计划”：</w:t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4512310" cy="2879725"/>
            <wp:effectExtent l="0" t="0" r="8890" b="3175"/>
            <wp:docPr id="3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12310" cy="287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</w:pPr>
      <w:r>
        <w:rPr>
          <w:rFonts w:hint="eastAsia"/>
          <w:lang w:val="en-US" w:eastAsia="zh-CN"/>
        </w:rPr>
        <w:t>导入成功后，在网上竞价（直购）中找到导入的计划，选择后点击“发布计划”：</w:t>
      </w:r>
    </w:p>
    <w:p>
      <w:pPr>
        <w:numPr>
          <w:ilvl w:val="0"/>
          <w:numId w:val="0"/>
        </w:numPr>
        <w:jc w:val="center"/>
      </w:pPr>
      <w:bookmarkStart w:id="0" w:name="_GoBack"/>
      <w:r>
        <w:drawing>
          <wp:inline distT="0" distB="0" distL="114300" distR="114300">
            <wp:extent cx="4812665" cy="2435225"/>
            <wp:effectExtent l="0" t="0" r="635" b="317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12665" cy="243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>
      <w:pPr>
        <w:pStyle w:val="2"/>
        <w:numPr>
          <w:ilvl w:val="0"/>
          <w:numId w:val="1"/>
        </w:numPr>
      </w:pPr>
      <w:r>
        <w:rPr>
          <w:rFonts w:hint="eastAsia"/>
        </w:rPr>
        <w:t>直购计划</w:t>
      </w:r>
    </w:p>
    <w:p>
      <w:pPr>
        <w:pStyle w:val="22"/>
        <w:ind w:left="420" w:firstLine="0" w:firstLineChars="0"/>
        <w:rPr>
          <w:rFonts w:hint="eastAsia"/>
        </w:rPr>
      </w:pPr>
      <w:r>
        <w:rPr>
          <w:rFonts w:hint="eastAsia"/>
          <w:lang w:val="en-US" w:eastAsia="zh-CN"/>
        </w:rPr>
        <w:t>在直购计划页面，输入在省执行系统导入并发布计划的备案编号，点击“获取计划”：</w:t>
      </w:r>
      <w:r>
        <w:drawing>
          <wp:inline distT="0" distB="0" distL="114300" distR="114300">
            <wp:extent cx="5273675" cy="2164080"/>
            <wp:effectExtent l="0" t="0" r="9525" b="7620"/>
            <wp:docPr id="2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"/>
        </w:numPr>
      </w:pPr>
      <w:r>
        <w:rPr>
          <w:rFonts w:hint="eastAsia"/>
        </w:rPr>
        <w:t>需求录入</w:t>
      </w:r>
    </w:p>
    <w:p>
      <w:pPr>
        <w:rPr>
          <w:rFonts w:hint="eastAsia" w:eastAsiaTheme="minorEastAsia"/>
          <w:lang w:eastAsia="zh-CN"/>
        </w:rPr>
      </w:pPr>
      <w:r>
        <w:rPr>
          <w:rFonts w:hint="eastAsia"/>
          <w:lang w:val="en-US" w:eastAsia="zh-CN"/>
        </w:rPr>
        <w:t>1、在需求录入页面，</w:t>
      </w:r>
      <w:r>
        <w:rPr>
          <w:rFonts w:hint="eastAsia"/>
        </w:rPr>
        <w:t>点击</w:t>
      </w:r>
      <w:r>
        <w:rPr>
          <w:rFonts w:hint="eastAsia"/>
          <w:lang w:eastAsia="zh-CN"/>
        </w:rPr>
        <w:t>“</w:t>
      </w:r>
      <w:r>
        <w:rPr>
          <w:rFonts w:hint="eastAsia"/>
          <w:lang w:val="en-US" w:eastAsia="zh-CN"/>
        </w:rPr>
        <w:t>新增需求录入</w:t>
      </w:r>
      <w:r>
        <w:rPr>
          <w:rFonts w:hint="eastAsia"/>
          <w:lang w:eastAsia="zh-CN"/>
        </w:rPr>
        <w:t>”：</w:t>
      </w:r>
    </w:p>
    <w:p>
      <w:pPr>
        <w:rPr>
          <w:rFonts w:hint="default"/>
          <w:lang w:val="en-US"/>
        </w:rPr>
      </w:pPr>
      <w:r>
        <w:drawing>
          <wp:inline distT="0" distB="0" distL="114300" distR="114300">
            <wp:extent cx="5266055" cy="2468245"/>
            <wp:effectExtent l="0" t="0" r="4445" b="8255"/>
            <wp:docPr id="3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468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>2、挑选获取的计划后点击“确认选择”：</w:t>
      </w:r>
    </w:p>
    <w:p>
      <w:pPr>
        <w:rPr>
          <w:rFonts w:hint="eastAsia" w:eastAsiaTheme="minorEastAsia"/>
          <w:lang w:eastAsia="zh-CN"/>
        </w:rPr>
      </w:pPr>
      <w:r>
        <w:drawing>
          <wp:inline distT="0" distB="0" distL="114300" distR="114300">
            <wp:extent cx="5265420" cy="2459990"/>
            <wp:effectExtent l="0" t="0" r="5080" b="3810"/>
            <wp:docPr id="3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459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>3、</w:t>
      </w:r>
      <w:r>
        <w:rPr>
          <w:rFonts w:hint="eastAsia"/>
        </w:rPr>
        <w:t>填写相关信息，点击【修改】填写条目信息</w:t>
      </w:r>
      <w:r>
        <w:rPr>
          <w:rFonts w:hint="eastAsia"/>
          <w:lang w:eastAsia="zh-CN"/>
        </w:rPr>
        <w:t>：</w:t>
      </w:r>
    </w:p>
    <w:p>
      <w:r>
        <w:drawing>
          <wp:inline distT="0" distB="0" distL="114300" distR="114300">
            <wp:extent cx="5266055" cy="2378075"/>
            <wp:effectExtent l="0" t="0" r="4445" b="9525"/>
            <wp:docPr id="3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37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/>
          <w:lang w:val="en-US" w:eastAsia="zh-CN"/>
        </w:rPr>
        <w:t>4、在</w:t>
      </w:r>
      <w:r>
        <w:rPr>
          <w:rFonts w:hint="eastAsia"/>
        </w:rPr>
        <w:t>条目信息</w:t>
      </w:r>
      <w:r>
        <w:rPr>
          <w:rFonts w:hint="eastAsia"/>
          <w:lang w:val="en-US" w:eastAsia="zh-CN"/>
        </w:rPr>
        <w:t>页面，</w:t>
      </w:r>
      <w:r>
        <w:rPr>
          <w:rFonts w:hint="eastAsia"/>
        </w:rPr>
        <w:t>填写</w:t>
      </w:r>
      <w:r>
        <w:rPr>
          <w:rFonts w:hint="eastAsia"/>
          <w:lang w:val="en-US" w:eastAsia="zh-CN"/>
        </w:rPr>
        <w:t>商品的规格参数、服务要求等信息，</w:t>
      </w:r>
      <w:r>
        <w:rPr>
          <w:rFonts w:hint="eastAsia"/>
        </w:rPr>
        <w:t>完成后点击</w:t>
      </w:r>
      <w:r>
        <w:rPr>
          <w:rFonts w:hint="eastAsia"/>
          <w:lang w:eastAsia="zh-CN"/>
        </w:rPr>
        <w:t>“</w:t>
      </w:r>
      <w:r>
        <w:rPr>
          <w:rFonts w:hint="eastAsia"/>
          <w:lang w:val="en-US" w:eastAsia="zh-CN"/>
        </w:rPr>
        <w:t>保存</w:t>
      </w:r>
      <w:r>
        <w:rPr>
          <w:rFonts w:hint="eastAsia"/>
          <w:lang w:eastAsia="zh-CN"/>
        </w:rPr>
        <w:t>”：</w:t>
      </w:r>
    </w:p>
    <w:p>
      <w:r>
        <w:drawing>
          <wp:inline distT="0" distB="0" distL="114300" distR="114300">
            <wp:extent cx="5265420" cy="2466975"/>
            <wp:effectExtent l="0" t="0" r="5080" b="9525"/>
            <wp:docPr id="3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5、 最后需求录入完成后，点击左上角的“审核通过”：</w:t>
      </w:r>
    </w:p>
    <w:p>
      <w:pPr>
        <w:rPr>
          <w:rStyle w:val="23"/>
        </w:rPr>
      </w:pPr>
      <w:r>
        <w:drawing>
          <wp:inline distT="0" distB="0" distL="114300" distR="114300">
            <wp:extent cx="5271770" cy="2783205"/>
            <wp:effectExtent l="0" t="0" r="11430" b="10795"/>
            <wp:docPr id="3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78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"/>
        </w:numPr>
        <w:rPr>
          <w:b/>
          <w:bCs/>
        </w:rPr>
      </w:pPr>
      <w:r>
        <w:rPr>
          <w:rStyle w:val="23"/>
          <w:rFonts w:hint="eastAsia"/>
          <w:b/>
          <w:bCs/>
        </w:rPr>
        <w:t>直购公告</w:t>
      </w:r>
    </w:p>
    <w:p>
      <w:pPr>
        <w:numPr>
          <w:ilvl w:val="0"/>
          <w:numId w:val="3"/>
        </w:numPr>
      </w:pPr>
      <w:r>
        <w:rPr>
          <w:rFonts w:hint="eastAsia"/>
          <w:lang w:val="en-US" w:eastAsia="zh-CN"/>
        </w:rPr>
        <w:t>在直购公告页面，点击“新增直购公告”，并选择需要发布直购公告的计划：</w:t>
      </w:r>
    </w:p>
    <w:p>
      <w:r>
        <w:drawing>
          <wp:inline distT="0" distB="0" distL="114300" distR="114300">
            <wp:extent cx="5269230" cy="1361440"/>
            <wp:effectExtent l="0" t="0" r="7620" b="10160"/>
            <wp:docPr id="1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36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3063240" cy="2076450"/>
            <wp:effectExtent l="0" t="0" r="10160" b="6350"/>
            <wp:docPr id="3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6324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  <w:lang w:val="en-US" w:eastAsia="zh-CN"/>
        </w:rPr>
        <w:t>2、在直购公告页面，确认计划信息无误后，点击“确认并发布”，发布后将在网站公告公示：</w:t>
      </w:r>
    </w:p>
    <w:p>
      <w:pPr>
        <w:rPr>
          <w:rFonts w:hint="eastAsia"/>
        </w:rPr>
      </w:pPr>
      <w:r>
        <w:drawing>
          <wp:inline distT="0" distB="0" distL="114300" distR="114300">
            <wp:extent cx="5269865" cy="2317750"/>
            <wp:effectExtent l="0" t="0" r="635" b="6350"/>
            <wp:docPr id="3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31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"/>
        </w:numPr>
        <w:rPr>
          <w:rStyle w:val="23"/>
          <w:rFonts w:hint="eastAsia"/>
          <w:b/>
          <w:bCs/>
        </w:rPr>
      </w:pPr>
      <w:r>
        <w:rPr>
          <w:rStyle w:val="23"/>
          <w:rFonts w:hint="eastAsia"/>
          <w:b/>
          <w:bCs/>
        </w:rPr>
        <w:t>直购更正公告</w:t>
      </w:r>
    </w:p>
    <w:p>
      <w:pPr>
        <w:numPr>
          <w:ilvl w:val="0"/>
          <w:numId w:val="4"/>
        </w:numPr>
      </w:pPr>
      <w:r>
        <w:rPr>
          <w:rFonts w:hint="eastAsia"/>
          <w:lang w:val="en-US" w:eastAsia="zh-CN"/>
        </w:rPr>
        <w:t>在直购更正公告页面，点击“</w:t>
      </w:r>
      <w:r>
        <w:rPr>
          <w:rFonts w:hint="eastAsia"/>
        </w:rPr>
        <w:t>新增直购更正公告</w:t>
      </w:r>
      <w:r>
        <w:rPr>
          <w:rFonts w:hint="eastAsia"/>
          <w:lang w:eastAsia="zh-CN"/>
        </w:rPr>
        <w:t>”：</w:t>
      </w:r>
    </w:p>
    <w:p>
      <w:r>
        <w:drawing>
          <wp:inline distT="0" distB="0" distL="114300" distR="114300">
            <wp:extent cx="5265420" cy="1064895"/>
            <wp:effectExtent l="0" t="0" r="11430" b="1905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06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2、在更正页面选择需要更正的信息，如果选择更正需求，则提交信息后，可回到需求录入去修改商品参数，若选择“更正公告”，则可重新去发布直购公告：</w:t>
      </w:r>
    </w:p>
    <w:p>
      <w:r>
        <w:drawing>
          <wp:inline distT="0" distB="0" distL="114300" distR="114300">
            <wp:extent cx="5267325" cy="2033905"/>
            <wp:effectExtent l="0" t="0" r="9525" b="4445"/>
            <wp:docPr id="1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03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注：</w:t>
      </w:r>
    </w:p>
    <w:p>
      <w:pPr>
        <w:rPr>
          <w:color w:val="FF0000"/>
        </w:rPr>
      </w:pPr>
      <w:r>
        <w:rPr>
          <w:rFonts w:hint="eastAsia"/>
          <w:color w:val="FF0000"/>
        </w:rPr>
        <w:t>1.直购更正主要用于</w:t>
      </w:r>
      <w:r>
        <w:rPr>
          <w:rFonts w:hint="eastAsia"/>
          <w:b/>
          <w:bCs/>
          <w:color w:val="FF0000"/>
        </w:rPr>
        <w:t>更正需求</w:t>
      </w:r>
      <w:r>
        <w:rPr>
          <w:rFonts w:hint="eastAsia"/>
          <w:color w:val="FF0000"/>
        </w:rPr>
        <w:t>（选择后可在【需求录入】菜单重新新增需求录入）、</w:t>
      </w:r>
      <w:r>
        <w:rPr>
          <w:rFonts w:hint="eastAsia"/>
          <w:b/>
          <w:bCs/>
          <w:color w:val="FF0000"/>
        </w:rPr>
        <w:t>更正公告</w:t>
      </w:r>
      <w:r>
        <w:rPr>
          <w:rFonts w:hint="eastAsia"/>
          <w:color w:val="FF0000"/>
        </w:rPr>
        <w:t>（选择后可在【直购公告】菜单重新新增直购公告）或者是</w:t>
      </w:r>
      <w:r>
        <w:rPr>
          <w:rFonts w:hint="eastAsia"/>
          <w:b/>
          <w:bCs/>
          <w:color w:val="FF0000"/>
        </w:rPr>
        <w:t>终止采购</w:t>
      </w:r>
      <w:r>
        <w:rPr>
          <w:rFonts w:hint="eastAsia"/>
          <w:color w:val="FF0000"/>
        </w:rPr>
        <w:t>。</w:t>
      </w:r>
    </w:p>
    <w:p>
      <w:r>
        <w:rPr>
          <w:rFonts w:hint="eastAsia"/>
          <w:color w:val="FF0000"/>
        </w:rPr>
        <w:t>2.如果采购单位报采购计划报错的请选择</w:t>
      </w:r>
      <w:r>
        <w:rPr>
          <w:rFonts w:hint="eastAsia"/>
          <w:b/>
          <w:bCs/>
          <w:color w:val="FF0000"/>
        </w:rPr>
        <w:t>终止采购</w:t>
      </w:r>
      <w:r>
        <w:rPr>
          <w:rFonts w:hint="eastAsia"/>
          <w:color w:val="FF0000"/>
        </w:rPr>
        <w:t>后重新向财政部门报送采购计划，重新编号。</w:t>
      </w:r>
    </w:p>
    <w:p>
      <w:pPr>
        <w:pStyle w:val="2"/>
        <w:numPr>
          <w:ilvl w:val="0"/>
          <w:numId w:val="1"/>
        </w:numPr>
      </w:pPr>
      <w:r>
        <w:rPr>
          <w:rFonts w:hint="eastAsia"/>
        </w:rPr>
        <w:t>登录自贡市政府采购网上商城</w:t>
      </w:r>
    </w:p>
    <w:p>
      <w:pPr>
        <w:pStyle w:val="2"/>
        <w:numPr>
          <w:ilvl w:val="0"/>
          <w:numId w:val="0"/>
        </w:numPr>
        <w:ind w:leftChars="0" w:firstLine="960" w:firstLineChars="400"/>
      </w:pPr>
      <w:r>
        <w:rPr>
          <w:rFonts w:hint="eastAsia"/>
          <w:b w:val="0"/>
          <w:bCs w:val="0"/>
          <w:color w:val="FF0000"/>
          <w:sz w:val="24"/>
          <w:szCs w:val="24"/>
          <w:lang w:val="en-US" w:eastAsia="zh-CN"/>
        </w:rPr>
        <w:t>注：</w:t>
      </w:r>
      <w:r>
        <w:rPr>
          <w:rFonts w:hint="eastAsia"/>
          <w:b w:val="0"/>
          <w:bCs w:val="0"/>
          <w:color w:val="FF0000"/>
          <w:sz w:val="24"/>
          <w:szCs w:val="24"/>
        </w:rPr>
        <w:t>集采目录内的项目才需进行上述步骤，集采目录外的项目无需进行上述步骤，从此步骤开始</w:t>
      </w:r>
    </w:p>
    <w:p>
      <w:r>
        <w:rPr>
          <w:rFonts w:hint="eastAsia"/>
          <w:lang w:val="en-US" w:eastAsia="zh-CN"/>
        </w:rPr>
        <w:t>商城</w:t>
      </w:r>
      <w:r>
        <w:rPr>
          <w:rFonts w:hint="eastAsia"/>
        </w:rPr>
        <w:t>地址：http://61.157.185.14/Mall/</w:t>
      </w:r>
    </w:p>
    <w:p>
      <w:r>
        <w:rPr>
          <w:rFonts w:hint="eastAsia"/>
        </w:rPr>
        <w:t>点击【登录】</w:t>
      </w:r>
    </w:p>
    <w:p>
      <w:r>
        <w:drawing>
          <wp:inline distT="0" distB="0" distL="114300" distR="114300">
            <wp:extent cx="5269230" cy="2303145"/>
            <wp:effectExtent l="0" t="0" r="7620" b="190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0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1610" cy="2229485"/>
            <wp:effectExtent l="0" t="0" r="15240" b="1841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22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登录系统后，选择商品</w:t>
      </w:r>
    </w:p>
    <w:p>
      <w:r>
        <w:drawing>
          <wp:inline distT="0" distB="0" distL="114300" distR="114300">
            <wp:extent cx="5265420" cy="2430780"/>
            <wp:effectExtent l="0" t="0" r="11430" b="762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43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选择配送至哪个辖区，选择供应商</w:t>
      </w:r>
    </w:p>
    <w:p>
      <w:r>
        <w:drawing>
          <wp:inline distT="0" distB="0" distL="114300" distR="114300">
            <wp:extent cx="5262880" cy="2272030"/>
            <wp:effectExtent l="0" t="0" r="13970" b="1397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272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3515" cy="2332990"/>
            <wp:effectExtent l="0" t="0" r="13335" b="1016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332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加入购物车去结算</w:t>
      </w:r>
    </w:p>
    <w:p>
      <w:r>
        <w:drawing>
          <wp:inline distT="0" distB="0" distL="114300" distR="114300">
            <wp:extent cx="5265420" cy="2379980"/>
            <wp:effectExtent l="0" t="0" r="11430" b="127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37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结算</w:t>
      </w:r>
    </w:p>
    <w:p>
      <w:r>
        <w:drawing>
          <wp:inline distT="0" distB="0" distL="114300" distR="114300">
            <wp:extent cx="5269230" cy="2379980"/>
            <wp:effectExtent l="0" t="0" r="7620" b="127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7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提交订单（在集采目录内的品目在此处必须选择相应采购计划才能继续下一步，非集采目录内的品目此处无需选择）</w:t>
      </w:r>
    </w:p>
    <w:p>
      <w:r>
        <w:drawing>
          <wp:inline distT="0" distB="0" distL="114300" distR="114300">
            <wp:extent cx="5267325" cy="2364105"/>
            <wp:effectExtent l="0" t="0" r="9525" b="1714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364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点击【提交订单】</w:t>
      </w:r>
    </w:p>
    <w:p>
      <w:r>
        <w:drawing>
          <wp:inline distT="0" distB="0" distL="114300" distR="114300">
            <wp:extent cx="5271770" cy="2562860"/>
            <wp:effectExtent l="0" t="0" r="5080" b="889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6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订单确认流程：</w:t>
      </w:r>
    </w:p>
    <w:p>
      <w:r>
        <w:rPr>
          <w:rFonts w:hint="eastAsia"/>
        </w:rPr>
        <w:t>【采购人提交订单】-【供应商确认】</w:t>
      </w:r>
    </w:p>
    <w:p>
      <w:r>
        <w:drawing>
          <wp:inline distT="0" distB="0" distL="114300" distR="114300">
            <wp:extent cx="5273675" cy="2245995"/>
            <wp:effectExtent l="0" t="0" r="3175" b="190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245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供应商确认订单后会进行合同在线签章，签章后会提交给采购人进行签章，采购人点击【合同备案】-【去签章】进行合同在线签章</w:t>
      </w:r>
    </w:p>
    <w:p>
      <w:r>
        <w:drawing>
          <wp:inline distT="0" distB="0" distL="114300" distR="114300">
            <wp:extent cx="5269230" cy="2121535"/>
            <wp:effectExtent l="0" t="0" r="7620" b="1206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121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插上ca锁点击【签章】-输入密码-【确定】进行合同在线签章</w:t>
      </w:r>
    </w:p>
    <w:p>
      <w:r>
        <w:drawing>
          <wp:inline distT="0" distB="0" distL="114300" distR="114300">
            <wp:extent cx="5269230" cy="2310765"/>
            <wp:effectExtent l="0" t="0" r="7620" b="1333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10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签章完毕后点击【提交签章】进行合同确认备案。</w:t>
      </w:r>
    </w:p>
    <w:p>
      <w:r>
        <w:drawing>
          <wp:inline distT="0" distB="0" distL="114300" distR="114300">
            <wp:extent cx="5269230" cy="2279650"/>
            <wp:effectExtent l="0" t="0" r="7620" b="635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7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如需要退货，采购人登录系统后点击【订单退货】-【退货】</w:t>
      </w:r>
    </w:p>
    <w:p>
      <w:r>
        <w:drawing>
          <wp:inline distT="0" distB="0" distL="114300" distR="114300">
            <wp:extent cx="5269230" cy="2341880"/>
            <wp:effectExtent l="0" t="0" r="7620" b="1270"/>
            <wp:docPr id="26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5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4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勾选退货订单点击【提交】</w:t>
      </w:r>
    </w:p>
    <w:p>
      <w:r>
        <w:drawing>
          <wp:inline distT="0" distB="0" distL="114300" distR="114300">
            <wp:extent cx="5269230" cy="1585595"/>
            <wp:effectExtent l="0" t="0" r="7620" b="14605"/>
            <wp:docPr id="27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58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填写退货信息后点击【确认】提交到供应商确认退货要求，供应商确认后退货流程结束。</w:t>
      </w:r>
    </w:p>
    <w:p>
      <w:r>
        <w:drawing>
          <wp:inline distT="0" distB="0" distL="114300" distR="114300">
            <wp:extent cx="5269230" cy="2322195"/>
            <wp:effectExtent l="0" t="0" r="7620" b="1905"/>
            <wp:docPr id="28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7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2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monospac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60AC1BD"/>
    <w:multiLevelType w:val="singleLevel"/>
    <w:tmpl w:val="B60AC1BD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436F49BB"/>
    <w:multiLevelType w:val="multilevel"/>
    <w:tmpl w:val="436F49BB"/>
    <w:lvl w:ilvl="0" w:tentative="0">
      <w:start w:val="1"/>
      <w:numFmt w:val="chineseCountingThousand"/>
      <w:lvlText w:val="%1、"/>
      <w:lvlJc w:val="left"/>
      <w:pPr>
        <w:ind w:left="420" w:hanging="420"/>
      </w:p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473A418E"/>
    <w:multiLevelType w:val="singleLevel"/>
    <w:tmpl w:val="473A418E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7DA642A5"/>
    <w:multiLevelType w:val="singleLevel"/>
    <w:tmpl w:val="7DA642A5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6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3B38"/>
    <w:rsid w:val="007702F4"/>
    <w:rsid w:val="009B757C"/>
    <w:rsid w:val="00D266D0"/>
    <w:rsid w:val="00F53B38"/>
    <w:rsid w:val="08A40C42"/>
    <w:rsid w:val="0B971BD9"/>
    <w:rsid w:val="100E13EE"/>
    <w:rsid w:val="1AAE6D07"/>
    <w:rsid w:val="1D1B796E"/>
    <w:rsid w:val="1D6C2114"/>
    <w:rsid w:val="1DAA6248"/>
    <w:rsid w:val="20A12A8C"/>
    <w:rsid w:val="20C16F21"/>
    <w:rsid w:val="22B4410E"/>
    <w:rsid w:val="2371245A"/>
    <w:rsid w:val="2504356C"/>
    <w:rsid w:val="26AA6516"/>
    <w:rsid w:val="346F2621"/>
    <w:rsid w:val="37811A13"/>
    <w:rsid w:val="40AF574D"/>
    <w:rsid w:val="44856CFE"/>
    <w:rsid w:val="47ED6245"/>
    <w:rsid w:val="4FCC1D06"/>
    <w:rsid w:val="5C9223F3"/>
    <w:rsid w:val="5F4C3A36"/>
    <w:rsid w:val="616F79CA"/>
    <w:rsid w:val="6E6B1B9B"/>
    <w:rsid w:val="6FFA2BC4"/>
    <w:rsid w:val="71E32A10"/>
    <w:rsid w:val="73111160"/>
    <w:rsid w:val="79345EBA"/>
    <w:rsid w:val="7EFF15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qFormat="1" w:unhideWhenUsed="0" w:uiPriority="0" w:semiHidden="0" w:name="HTML Cite"/>
    <w:lsdException w:qFormat="1" w:unhideWhenUsed="0" w:uiPriority="0" w:semiHidden="0" w:name="HTML Code"/>
    <w:lsdException w:qFormat="1"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qFormat="1" w:unhideWhenUsed="0" w:uiPriority="0" w:semiHidden="0" w:name="HTML Sample"/>
    <w:lsdException w:qFormat="1"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link w:val="23"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3">
    <w:name w:val="heading 3"/>
    <w:basedOn w:val="1"/>
    <w:next w:val="1"/>
    <w:link w:val="24"/>
    <w:unhideWhenUsed/>
    <w:qFormat/>
    <w:uiPriority w:val="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link w:val="2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20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8">
    <w:name w:val="Strong"/>
    <w:basedOn w:val="7"/>
    <w:qFormat/>
    <w:uiPriority w:val="0"/>
    <w:rPr>
      <w:b/>
      <w:bCs/>
    </w:rPr>
  </w:style>
  <w:style w:type="character" w:styleId="9">
    <w:name w:val="FollowedHyperlink"/>
    <w:basedOn w:val="7"/>
    <w:uiPriority w:val="0"/>
    <w:rPr>
      <w:color w:val="800080"/>
      <w:u w:val="none"/>
    </w:rPr>
  </w:style>
  <w:style w:type="character" w:styleId="10">
    <w:name w:val="Emphasis"/>
    <w:basedOn w:val="7"/>
    <w:qFormat/>
    <w:uiPriority w:val="0"/>
    <w:rPr>
      <w:b/>
      <w:bCs/>
    </w:rPr>
  </w:style>
  <w:style w:type="character" w:styleId="11">
    <w:name w:val="HTML Definition"/>
    <w:basedOn w:val="7"/>
    <w:qFormat/>
    <w:uiPriority w:val="0"/>
  </w:style>
  <w:style w:type="character" w:styleId="12">
    <w:name w:val="HTML Typewriter"/>
    <w:basedOn w:val="7"/>
    <w:qFormat/>
    <w:uiPriority w:val="0"/>
    <w:rPr>
      <w:rFonts w:hint="default" w:ascii="monospace" w:hAnsi="monospace" w:eastAsia="monospace" w:cs="monospace"/>
      <w:sz w:val="20"/>
    </w:rPr>
  </w:style>
  <w:style w:type="character" w:styleId="13">
    <w:name w:val="HTML Acronym"/>
    <w:basedOn w:val="7"/>
    <w:uiPriority w:val="0"/>
  </w:style>
  <w:style w:type="character" w:styleId="14">
    <w:name w:val="HTML Variable"/>
    <w:basedOn w:val="7"/>
    <w:uiPriority w:val="0"/>
  </w:style>
  <w:style w:type="character" w:styleId="15">
    <w:name w:val="Hyperlink"/>
    <w:basedOn w:val="7"/>
    <w:qFormat/>
    <w:uiPriority w:val="0"/>
    <w:rPr>
      <w:color w:val="0000FF"/>
      <w:u w:val="single"/>
    </w:rPr>
  </w:style>
  <w:style w:type="character" w:styleId="16">
    <w:name w:val="HTML Code"/>
    <w:basedOn w:val="7"/>
    <w:qFormat/>
    <w:uiPriority w:val="0"/>
    <w:rPr>
      <w:rFonts w:hint="default" w:ascii="monospace" w:hAnsi="monospace" w:eastAsia="monospace" w:cs="monospace"/>
      <w:sz w:val="20"/>
      <w:bdr w:val="single" w:color="BDBEC1" w:sz="4" w:space="0"/>
      <w:shd w:val="clear" w:fill="FFFFFF"/>
    </w:rPr>
  </w:style>
  <w:style w:type="character" w:styleId="17">
    <w:name w:val="HTML Cite"/>
    <w:basedOn w:val="7"/>
    <w:qFormat/>
    <w:uiPriority w:val="0"/>
  </w:style>
  <w:style w:type="character" w:styleId="18">
    <w:name w:val="HTML Keyboard"/>
    <w:basedOn w:val="7"/>
    <w:uiPriority w:val="0"/>
    <w:rPr>
      <w:rFonts w:ascii="monospace" w:hAnsi="monospace" w:eastAsia="monospace" w:cs="monospace"/>
      <w:sz w:val="20"/>
    </w:rPr>
  </w:style>
  <w:style w:type="character" w:styleId="19">
    <w:name w:val="HTML Sample"/>
    <w:basedOn w:val="7"/>
    <w:qFormat/>
    <w:uiPriority w:val="0"/>
    <w:rPr>
      <w:rFonts w:hint="default" w:ascii="monospace" w:hAnsi="monospace" w:eastAsia="monospace" w:cs="monospace"/>
    </w:rPr>
  </w:style>
  <w:style w:type="character" w:customStyle="1" w:styleId="20">
    <w:name w:val="页眉 字符"/>
    <w:basedOn w:val="7"/>
    <w:link w:val="5"/>
    <w:qFormat/>
    <w:uiPriority w:val="0"/>
    <w:rPr>
      <w:kern w:val="2"/>
      <w:sz w:val="18"/>
      <w:szCs w:val="18"/>
    </w:rPr>
  </w:style>
  <w:style w:type="character" w:customStyle="1" w:styleId="21">
    <w:name w:val="页脚 字符"/>
    <w:basedOn w:val="7"/>
    <w:link w:val="4"/>
    <w:qFormat/>
    <w:uiPriority w:val="0"/>
    <w:rPr>
      <w:kern w:val="2"/>
      <w:sz w:val="18"/>
      <w:szCs w:val="18"/>
    </w:rPr>
  </w:style>
  <w:style w:type="paragraph" w:styleId="22">
    <w:name w:val="List Paragraph"/>
    <w:basedOn w:val="1"/>
    <w:qFormat/>
    <w:uiPriority w:val="99"/>
    <w:pPr>
      <w:ind w:firstLine="420" w:firstLineChars="200"/>
    </w:pPr>
  </w:style>
  <w:style w:type="character" w:customStyle="1" w:styleId="23">
    <w:name w:val="标题 2 字符"/>
    <w:basedOn w:val="7"/>
    <w:link w:val="2"/>
    <w:uiPriority w:val="0"/>
    <w:rPr>
      <w:rFonts w:asciiTheme="majorHAnsi" w:hAnsiTheme="majorHAnsi" w:eastAsiaTheme="majorEastAsia" w:cstheme="majorBidi"/>
      <w:b/>
      <w:bCs/>
      <w:kern w:val="2"/>
      <w:sz w:val="32"/>
      <w:szCs w:val="32"/>
    </w:rPr>
  </w:style>
  <w:style w:type="character" w:customStyle="1" w:styleId="24">
    <w:name w:val="标题 3 字符"/>
    <w:basedOn w:val="7"/>
    <w:link w:val="3"/>
    <w:qFormat/>
    <w:uiPriority w:val="0"/>
    <w:rPr>
      <w:b/>
      <w:bCs/>
      <w:kern w:val="2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7" Type="http://schemas.openxmlformats.org/officeDocument/2006/relationships/fontTable" Target="fontTable.xml"/><Relationship Id="rId36" Type="http://schemas.openxmlformats.org/officeDocument/2006/relationships/numbering" Target="numbering.xml"/><Relationship Id="rId35" Type="http://schemas.openxmlformats.org/officeDocument/2006/relationships/customXml" Target="../customXml/item1.xml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128</Words>
  <Characters>730</Characters>
  <Lines>6</Lines>
  <Paragraphs>1</Paragraphs>
  <TotalTime>14</TotalTime>
  <ScaleCrop>false</ScaleCrop>
  <LinksUpToDate>false</LinksUpToDate>
  <CharactersWithSpaces>857</CharactersWithSpaces>
  <Application>WPS Office_11.1.0.10667_F1E327BC-269C-435d-A152-05C5408002CA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Sugar！</cp:lastModifiedBy>
  <dcterms:modified xsi:type="dcterms:W3CDTF">2021-07-28T02:47:22Z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2052-11.1.0.10667</vt:lpwstr>
  </property>
  <property fmtid="{D5CDD505-2E9C-101B-9397-08002B2CF9AE}" pid="3" name="ICV">
    <vt:lpwstr>7FC031AD482A43BBB8C916AFA76D75E1</vt:lpwstr>
  </property>
</Properties>
</file>