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集采目录内流程</w:t>
      </w:r>
    </w:p>
    <w:p>
      <w:r>
        <w:drawing>
          <wp:inline distT="0" distB="0" distL="114300" distR="114300">
            <wp:extent cx="5267960" cy="2927350"/>
            <wp:effectExtent l="0" t="0" r="889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集采目录外流程</w:t>
      </w:r>
    </w:p>
    <w:p>
      <w:r>
        <w:drawing>
          <wp:inline distT="0" distB="0" distL="114300" distR="114300">
            <wp:extent cx="5266690" cy="2973070"/>
            <wp:effectExtent l="0" t="0" r="10160" b="1778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</w:pPr>
      <w:r>
        <w:rPr>
          <w:rStyle w:val="12"/>
          <w:rFonts w:hint="eastAsia"/>
          <w:b w:val="0"/>
          <w:bCs w:val="0"/>
        </w:rPr>
        <w:t>采购计划导入（此操作由财政</w:t>
      </w:r>
      <w:r>
        <w:rPr>
          <w:rStyle w:val="12"/>
          <w:rFonts w:hint="eastAsia" w:eastAsiaTheme="majorEastAsia"/>
          <w:b w:val="0"/>
          <w:bCs w:val="0"/>
          <w:lang w:eastAsia="zh-CN"/>
        </w:rPr>
        <w:t>、</w:t>
      </w:r>
      <w:r>
        <w:rPr>
          <w:rStyle w:val="12"/>
          <w:rFonts w:hint="eastAsia" w:eastAsiaTheme="majorEastAsia"/>
          <w:b w:val="0"/>
          <w:bCs w:val="0"/>
          <w:lang w:val="en-US" w:eastAsia="zh-CN"/>
        </w:rPr>
        <w:t>采购中心</w:t>
      </w:r>
      <w:r>
        <w:rPr>
          <w:rStyle w:val="12"/>
          <w:rFonts w:hint="eastAsia"/>
          <w:b w:val="0"/>
          <w:bCs w:val="0"/>
        </w:rPr>
        <w:t>相关部门人员操作）</w:t>
      </w:r>
      <w:r>
        <w:rPr>
          <w:rFonts w:hint="eastAsia"/>
        </w:rPr>
        <w:t>。</w:t>
      </w:r>
      <w:bookmarkStart w:id="0" w:name="_GoBack"/>
      <w:bookmarkEnd w:id="0"/>
    </w:p>
    <w:p>
      <w:r>
        <w:rPr>
          <w:rFonts w:hint="eastAsia"/>
        </w:rPr>
        <w:t>1.采购计划根据单位预算代码匹配，成功导入后采购单位登录系统点击【商场直购】-【待组包计划】可以查看具体采购计划。</w:t>
      </w:r>
    </w:p>
    <w:p>
      <w:r>
        <w:drawing>
          <wp:inline distT="0" distB="0" distL="0" distR="0">
            <wp:extent cx="5274310" cy="1539240"/>
            <wp:effectExtent l="0" t="0" r="2540" b="381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</w:pPr>
      <w:r>
        <w:rPr>
          <w:rFonts w:hint="eastAsia"/>
        </w:rPr>
        <w:t>直购计划</w:t>
      </w:r>
    </w:p>
    <w:p>
      <w:pPr>
        <w:pStyle w:val="11"/>
        <w:ind w:left="420" w:firstLine="0" w:firstLineChars="0"/>
      </w:pPr>
      <w:r>
        <w:rPr>
          <w:rFonts w:hint="eastAsia"/>
        </w:rPr>
        <w:t>点击新增计划组包</w:t>
      </w:r>
    </w:p>
    <w:p>
      <w:pPr>
        <w:pStyle w:val="11"/>
        <w:ind w:left="420" w:firstLine="0" w:firstLineChars="0"/>
      </w:pPr>
      <w:r>
        <w:drawing>
          <wp:inline distT="0" distB="0" distL="0" distR="0">
            <wp:extent cx="5274310" cy="139954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ind w:left="420" w:firstLine="0" w:firstLineChars="0"/>
      </w:pPr>
      <w:r>
        <w:rPr>
          <w:rFonts w:hint="eastAsia"/>
        </w:rPr>
        <w:t>挑选待组包计划</w:t>
      </w:r>
    </w:p>
    <w:p>
      <w:pPr>
        <w:pStyle w:val="11"/>
        <w:ind w:left="420" w:firstLine="0" w:firstLineChars="0"/>
        <w:rPr>
          <w:rFonts w:hint="eastAsia"/>
        </w:rPr>
      </w:pPr>
      <w:r>
        <w:drawing>
          <wp:inline distT="0" distB="0" distL="0" distR="0">
            <wp:extent cx="5274310" cy="292163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</w:pPr>
      <w:r>
        <w:rPr>
          <w:rFonts w:hint="eastAsia"/>
        </w:rPr>
        <w:t>需求录入</w:t>
      </w:r>
    </w:p>
    <w:p>
      <w:r>
        <w:rPr>
          <w:rFonts w:hint="eastAsia"/>
        </w:rPr>
        <w:t>点击【新增需求录入】</w:t>
      </w:r>
    </w:p>
    <w:p>
      <w:r>
        <w:drawing>
          <wp:inline distT="0" distB="0" distL="114300" distR="114300">
            <wp:extent cx="5265420" cy="1739900"/>
            <wp:effectExtent l="0" t="0" r="1143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挑选计划</w:t>
      </w:r>
    </w:p>
    <w:p>
      <w:r>
        <w:drawing>
          <wp:inline distT="0" distB="0" distL="114300" distR="114300">
            <wp:extent cx="5269230" cy="2279650"/>
            <wp:effectExtent l="0" t="0" r="762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填写相关信息，点击【修改】填写条目信息</w:t>
      </w:r>
    </w:p>
    <w:p>
      <w:r>
        <w:drawing>
          <wp:inline distT="0" distB="0" distL="114300" distR="114300">
            <wp:extent cx="5269230" cy="2268220"/>
            <wp:effectExtent l="0" t="0" r="762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6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条目信息填写完成后点击【保存】</w:t>
      </w:r>
    </w:p>
    <w:p>
      <w:r>
        <w:drawing>
          <wp:inline distT="0" distB="0" distL="114300" distR="114300">
            <wp:extent cx="5261610" cy="2044700"/>
            <wp:effectExtent l="0" t="0" r="1524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点击【审核通过】-【确定】</w:t>
      </w:r>
    </w:p>
    <w:p>
      <w:pPr>
        <w:rPr>
          <w:rStyle w:val="12"/>
        </w:rPr>
      </w:pPr>
      <w:r>
        <w:drawing>
          <wp:inline distT="0" distB="0" distL="114300" distR="114300">
            <wp:extent cx="5264150" cy="2263775"/>
            <wp:effectExtent l="0" t="0" r="1270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6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</w:pPr>
      <w:r>
        <w:rPr>
          <w:rStyle w:val="12"/>
          <w:rFonts w:hint="eastAsia"/>
          <w:b w:val="0"/>
          <w:bCs w:val="0"/>
        </w:rPr>
        <w:t>直购公告</w:t>
      </w:r>
    </w:p>
    <w:p>
      <w:pPr>
        <w:numPr>
          <w:ilvl w:val="0"/>
          <w:numId w:val="2"/>
        </w:numPr>
      </w:pPr>
      <w:r>
        <w:rPr>
          <w:rFonts w:hint="eastAsia"/>
        </w:rPr>
        <w:t>点击【直购公告】-【新增直购公告】</w:t>
      </w:r>
    </w:p>
    <w:p>
      <w:r>
        <w:drawing>
          <wp:inline distT="0" distB="0" distL="114300" distR="114300">
            <wp:extent cx="5269230" cy="1361440"/>
            <wp:effectExtent l="0" t="0" r="7620" b="1016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6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选择录入的需求信息-完善公告信息后提交发布。</w:t>
      </w:r>
    </w:p>
    <w:p>
      <w:pPr>
        <w:numPr>
          <w:ilvl w:val="0"/>
          <w:numId w:val="3"/>
        </w:numPr>
      </w:pPr>
      <w:r>
        <w:rPr>
          <w:rFonts w:hint="eastAsia"/>
        </w:rPr>
        <w:t>直购更正公告</w:t>
      </w:r>
    </w:p>
    <w:p>
      <w:pPr>
        <w:numPr>
          <w:ilvl w:val="0"/>
          <w:numId w:val="4"/>
        </w:numPr>
      </w:pPr>
      <w:r>
        <w:rPr>
          <w:rFonts w:hint="eastAsia"/>
        </w:rPr>
        <w:t>点击【直购更正公告】-【新增直购更正公告】</w:t>
      </w:r>
    </w:p>
    <w:p>
      <w:r>
        <w:drawing>
          <wp:inline distT="0" distB="0" distL="114300" distR="114300">
            <wp:extent cx="5265420" cy="1064895"/>
            <wp:effectExtent l="0" t="0" r="11430" b="190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注：</w:t>
      </w:r>
    </w:p>
    <w:p>
      <w:pPr>
        <w:rPr>
          <w:color w:val="FF0000"/>
        </w:rPr>
      </w:pPr>
      <w:r>
        <w:rPr>
          <w:rFonts w:hint="eastAsia"/>
          <w:color w:val="FF0000"/>
        </w:rPr>
        <w:t>1.直购更正主要用于</w:t>
      </w:r>
      <w:r>
        <w:rPr>
          <w:rFonts w:hint="eastAsia"/>
          <w:b/>
          <w:bCs/>
          <w:color w:val="FF0000"/>
        </w:rPr>
        <w:t>更正需求</w:t>
      </w:r>
      <w:r>
        <w:rPr>
          <w:rFonts w:hint="eastAsia"/>
          <w:color w:val="FF0000"/>
        </w:rPr>
        <w:t>（选择后可在【需求录入】菜单重新新增需求录入）、</w:t>
      </w:r>
      <w:r>
        <w:rPr>
          <w:rFonts w:hint="eastAsia"/>
          <w:b/>
          <w:bCs/>
          <w:color w:val="FF0000"/>
        </w:rPr>
        <w:t>更正公告</w:t>
      </w:r>
      <w:r>
        <w:rPr>
          <w:rFonts w:hint="eastAsia"/>
          <w:color w:val="FF0000"/>
        </w:rPr>
        <w:t>（选择后可在【直购公告】菜单重新新增直购公告）或者是</w:t>
      </w:r>
      <w:r>
        <w:rPr>
          <w:rFonts w:hint="eastAsia"/>
          <w:b/>
          <w:bCs/>
          <w:color w:val="FF0000"/>
        </w:rPr>
        <w:t>终止采购</w:t>
      </w:r>
      <w:r>
        <w:rPr>
          <w:rFonts w:hint="eastAsia"/>
          <w:color w:val="FF0000"/>
        </w:rPr>
        <w:t>。</w:t>
      </w:r>
    </w:p>
    <w:p>
      <w:pPr>
        <w:rPr>
          <w:color w:val="FF0000"/>
        </w:rPr>
      </w:pPr>
      <w:r>
        <w:rPr>
          <w:rFonts w:hint="eastAsia"/>
          <w:color w:val="FF0000"/>
        </w:rPr>
        <w:t>2.如果采购单位报采购计划报错的请选择</w:t>
      </w:r>
      <w:r>
        <w:rPr>
          <w:rFonts w:hint="eastAsia"/>
          <w:b/>
          <w:bCs/>
          <w:color w:val="FF0000"/>
        </w:rPr>
        <w:t>终止采购</w:t>
      </w:r>
      <w:r>
        <w:rPr>
          <w:rFonts w:hint="eastAsia"/>
          <w:color w:val="FF0000"/>
        </w:rPr>
        <w:t>后重新向财政部门报送采购计划，重新编号。</w:t>
      </w:r>
    </w:p>
    <w:p>
      <w:r>
        <w:drawing>
          <wp:inline distT="0" distB="0" distL="114300" distR="114300">
            <wp:extent cx="5267325" cy="2033905"/>
            <wp:effectExtent l="0" t="0" r="9525" b="4445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  <w:numPr>
          <w:ilvl w:val="0"/>
          <w:numId w:val="1"/>
        </w:numPr>
      </w:pPr>
      <w:r>
        <w:rPr>
          <w:rFonts w:hint="eastAsia"/>
        </w:rPr>
        <w:t>登录自贡市政府采购网上商城（集采目录内的项目才需进行上述步骤，集采目录外的项目无需进行上述步骤，从此步骤开始）</w:t>
      </w:r>
    </w:p>
    <w:p>
      <w:r>
        <w:rPr>
          <w:rFonts w:hint="eastAsia"/>
        </w:rPr>
        <w:t>地址：http://61.157.185.14/Mall/</w:t>
      </w:r>
    </w:p>
    <w:p>
      <w:r>
        <w:rPr>
          <w:rFonts w:hint="eastAsia"/>
        </w:rPr>
        <w:t>点击【登录】</w:t>
      </w:r>
    </w:p>
    <w:p>
      <w:r>
        <w:drawing>
          <wp:inline distT="0" distB="0" distL="114300" distR="114300">
            <wp:extent cx="5269230" cy="2303145"/>
            <wp:effectExtent l="0" t="0" r="762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1610" cy="2229485"/>
            <wp:effectExtent l="0" t="0" r="15240" b="184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2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登录系统后，选择商品</w:t>
      </w:r>
    </w:p>
    <w:p>
      <w:r>
        <w:drawing>
          <wp:inline distT="0" distB="0" distL="114300" distR="114300">
            <wp:extent cx="5265420" cy="2430780"/>
            <wp:effectExtent l="0" t="0" r="1143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选择配送至哪个辖区，选择供应商</w:t>
      </w:r>
    </w:p>
    <w:p>
      <w:r>
        <w:drawing>
          <wp:inline distT="0" distB="0" distL="114300" distR="114300">
            <wp:extent cx="5262880" cy="2272030"/>
            <wp:effectExtent l="0" t="0" r="13970" b="139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7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3515" cy="2332990"/>
            <wp:effectExtent l="0" t="0" r="13335" b="1016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3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加入购物车去结算</w:t>
      </w:r>
    </w:p>
    <w:p>
      <w:r>
        <w:drawing>
          <wp:inline distT="0" distB="0" distL="114300" distR="114300">
            <wp:extent cx="5265420" cy="2379980"/>
            <wp:effectExtent l="0" t="0" r="1143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结算</w:t>
      </w:r>
    </w:p>
    <w:p>
      <w:r>
        <w:drawing>
          <wp:inline distT="0" distB="0" distL="114300" distR="114300">
            <wp:extent cx="5269230" cy="2379980"/>
            <wp:effectExtent l="0" t="0" r="762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提交订单（在集采目录内的品目在此处必须选择相应采购计划才能继续下一步，非集采目录内的品目此处无需选择）</w:t>
      </w:r>
    </w:p>
    <w:p>
      <w:r>
        <w:drawing>
          <wp:inline distT="0" distB="0" distL="114300" distR="114300">
            <wp:extent cx="5267325" cy="2364105"/>
            <wp:effectExtent l="0" t="0" r="9525" b="171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6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点击【提交订单】</w:t>
      </w:r>
    </w:p>
    <w:p>
      <w:r>
        <w:drawing>
          <wp:inline distT="0" distB="0" distL="114300" distR="114300">
            <wp:extent cx="5271770" cy="2562860"/>
            <wp:effectExtent l="0" t="0" r="508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订单确认流程：</w:t>
      </w:r>
    </w:p>
    <w:p>
      <w:r>
        <w:rPr>
          <w:rFonts w:hint="eastAsia"/>
        </w:rPr>
        <w:t>【采购人提交订单】-【供应商确认】</w:t>
      </w:r>
    </w:p>
    <w:p>
      <w:r>
        <w:drawing>
          <wp:inline distT="0" distB="0" distL="114300" distR="114300">
            <wp:extent cx="5273675" cy="2245995"/>
            <wp:effectExtent l="0" t="0" r="3175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4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供应商确认订单后会进行合同在线签章，签章后会提交给采购人进行签章，采购人点击【合同备案】-【去签章】进行合同在线签章</w:t>
      </w:r>
    </w:p>
    <w:p>
      <w:r>
        <w:drawing>
          <wp:inline distT="0" distB="0" distL="114300" distR="114300">
            <wp:extent cx="5269230" cy="2121535"/>
            <wp:effectExtent l="0" t="0" r="7620" b="1206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插上ca锁点击【签章】-输入密码-【确定】进行合同在线签章</w:t>
      </w:r>
    </w:p>
    <w:p>
      <w:r>
        <w:drawing>
          <wp:inline distT="0" distB="0" distL="114300" distR="114300">
            <wp:extent cx="5269230" cy="2310765"/>
            <wp:effectExtent l="0" t="0" r="7620" b="133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签章完毕后点击【提交签章】进行合同确认备案。</w:t>
      </w:r>
    </w:p>
    <w:p>
      <w:r>
        <w:drawing>
          <wp:inline distT="0" distB="0" distL="114300" distR="114300">
            <wp:extent cx="5269230" cy="2279650"/>
            <wp:effectExtent l="0" t="0" r="7620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如需要退货，采购人登录系统后点击【订单退货】-【退货】</w:t>
      </w:r>
    </w:p>
    <w:p>
      <w:r>
        <w:drawing>
          <wp:inline distT="0" distB="0" distL="114300" distR="114300">
            <wp:extent cx="5269230" cy="2341880"/>
            <wp:effectExtent l="0" t="0" r="7620" b="1270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勾选退货订单点击【提交】</w:t>
      </w:r>
    </w:p>
    <w:p>
      <w:r>
        <w:drawing>
          <wp:inline distT="0" distB="0" distL="114300" distR="114300">
            <wp:extent cx="5269230" cy="1585595"/>
            <wp:effectExtent l="0" t="0" r="7620" b="14605"/>
            <wp:docPr id="2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填写退货信息后点击【确认】提交到供应商确认退货要求，供应商确认后退货流程结束。</w:t>
      </w:r>
    </w:p>
    <w:p>
      <w:r>
        <w:drawing>
          <wp:inline distT="0" distB="0" distL="114300" distR="114300">
            <wp:extent cx="5269230" cy="2322195"/>
            <wp:effectExtent l="0" t="0" r="7620" b="1905"/>
            <wp:docPr id="2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36F49BB"/>
    <w:multiLevelType w:val="multilevel"/>
    <w:tmpl w:val="436F49BB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73A418E"/>
    <w:multiLevelType w:val="singleLevel"/>
    <w:tmpl w:val="473A418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61C990DA"/>
    <w:multiLevelType w:val="singleLevel"/>
    <w:tmpl w:val="61C990DA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7DA642A5"/>
    <w:multiLevelType w:val="singleLevel"/>
    <w:tmpl w:val="7DA642A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3B38"/>
    <w:rsid w:val="007702F4"/>
    <w:rsid w:val="009B757C"/>
    <w:rsid w:val="00D266D0"/>
    <w:rsid w:val="00F53B38"/>
    <w:rsid w:val="08A40C42"/>
    <w:rsid w:val="0B971BD9"/>
    <w:rsid w:val="1AAE6D07"/>
    <w:rsid w:val="1D1B796E"/>
    <w:rsid w:val="1D6C2114"/>
    <w:rsid w:val="1DAA6248"/>
    <w:rsid w:val="20A12A8C"/>
    <w:rsid w:val="22B4410E"/>
    <w:rsid w:val="2371245A"/>
    <w:rsid w:val="2504356C"/>
    <w:rsid w:val="26AA6516"/>
    <w:rsid w:val="346F2621"/>
    <w:rsid w:val="37811A13"/>
    <w:rsid w:val="40AF574D"/>
    <w:rsid w:val="44856CFE"/>
    <w:rsid w:val="47ED6245"/>
    <w:rsid w:val="4FCC1D06"/>
    <w:rsid w:val="5C9223F3"/>
    <w:rsid w:val="5F4C3A36"/>
    <w:rsid w:val="616F79CA"/>
    <w:rsid w:val="6E6B1B9B"/>
    <w:rsid w:val="6FFA2BC4"/>
    <w:rsid w:val="71E32A10"/>
    <w:rsid w:val="73111160"/>
    <w:rsid w:val="79345EBA"/>
    <w:rsid w:val="7EFF1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12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3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character" w:customStyle="1" w:styleId="9">
    <w:name w:val="页眉 字符"/>
    <w:basedOn w:val="7"/>
    <w:link w:val="5"/>
    <w:qFormat/>
    <w:uiPriority w:val="0"/>
    <w:rPr>
      <w:kern w:val="2"/>
      <w:sz w:val="18"/>
      <w:szCs w:val="18"/>
    </w:rPr>
  </w:style>
  <w:style w:type="character" w:customStyle="1" w:styleId="10">
    <w:name w:val="页脚 字符"/>
    <w:basedOn w:val="7"/>
    <w:link w:val="4"/>
    <w:qFormat/>
    <w:uiPriority w:val="0"/>
    <w:rPr>
      <w:kern w:val="2"/>
      <w:sz w:val="18"/>
      <w:szCs w:val="18"/>
    </w:rPr>
  </w:style>
  <w:style w:type="paragraph" w:styleId="11">
    <w:name w:val="List Paragraph"/>
    <w:basedOn w:val="1"/>
    <w:uiPriority w:val="99"/>
    <w:pPr>
      <w:ind w:firstLine="420" w:firstLineChars="200"/>
    </w:pPr>
  </w:style>
  <w:style w:type="character" w:customStyle="1" w:styleId="12">
    <w:name w:val="标题 2 字符"/>
    <w:basedOn w:val="7"/>
    <w:link w:val="2"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3">
    <w:name w:val="标题 3 字符"/>
    <w:basedOn w:val="7"/>
    <w:link w:val="3"/>
    <w:uiPriority w:val="0"/>
    <w:rPr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128</Words>
  <Characters>730</Characters>
  <Lines>6</Lines>
  <Paragraphs>1</Paragraphs>
  <TotalTime>16</TotalTime>
  <ScaleCrop>false</ScaleCrop>
  <LinksUpToDate>false</LinksUpToDate>
  <CharactersWithSpaces>857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2021-03-24T02:38:32Z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7FC031AD482A43BBB8C916AFA76D75E1</vt:lpwstr>
  </property>
</Properties>
</file>